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pPr>
      <w:bookmarkStart w:id="0" w:name="_GoBack"/>
      <w:bookmarkEnd w:id="0"/>
      <w:r>
        <w:rPr>
          <w:rFonts w:hint="eastAsia" w:ascii="黑体" w:hAnsi="黑体" w:eastAsia="黑体" w:cs="黑体"/>
          <w:i w:val="0"/>
          <w:iCs w:val="0"/>
          <w:caps w:val="0"/>
          <w:color w:val="000000"/>
          <w:spacing w:val="0"/>
          <w:sz w:val="32"/>
          <w:szCs w:val="32"/>
          <w:shd w:val="clear" w:fill="FFFFFF"/>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广西壮族自治区皮肤病防治研究所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000000"/>
          <w:spacing w:val="0"/>
          <w:kern w:val="0"/>
          <w:sz w:val="44"/>
          <w:szCs w:val="44"/>
          <w:lang w:val="en-US" w:eastAsia="zh-CN" w:bidi="ar"/>
        </w:rPr>
        <w:t>健康素养促进项目—广西健康科普技能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000000"/>
          <w:spacing w:val="0"/>
          <w:kern w:val="0"/>
          <w:sz w:val="44"/>
          <w:szCs w:val="44"/>
          <w:lang w:val="en-US" w:eastAsia="zh-CN" w:bidi="ar"/>
        </w:rPr>
        <w:t>拓展营（第三期）执行服务采购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报价方案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44"/>
          <w:szCs w:val="4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社会统一信用代码：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联系人及号码：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无重大违法失信记录的声明函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无行贿犯罪的声明函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致:广西壮族自治区皮肤病防治研究所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我司郑重声明，在本项目调研响应文件递交截止之日的前三年内，我单位在经营活动中，没有因违法经营受到刑事处罚或者责令停产停业、吊销许可证或者执照、较大数额罚款等行政处罚。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如本声明函失实，自愿承担提供虚假材料的法律责任和后果。特此声明!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160" w:firstLineChars="13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供应商(盖章):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3200" w:firstLineChars="10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法定代表人或授权代表(签字):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年 月 日</w:t>
      </w:r>
    </w:p>
    <w:p>
      <w:pPr>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资格承诺函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r>
        <w:rPr>
          <w:rFonts w:hint="default" w:ascii="仿宋_GB2312" w:hAnsi="等线" w:eastAsia="仿宋_GB2312" w:cs="仿宋_GB2312"/>
          <w:i w:val="0"/>
          <w:iCs w:val="0"/>
          <w:caps w:val="0"/>
          <w:color w:val="000000"/>
          <w:spacing w:val="0"/>
          <w:sz w:val="32"/>
          <w:szCs w:val="32"/>
          <w:shd w:val="clear" w:fill="FFFFFF"/>
          <w:lang w:val="en-US" w:eastAsia="zh-CN"/>
        </w:rPr>
        <w:t>致:</w:t>
      </w:r>
      <w:r>
        <w:rPr>
          <w:rFonts w:hint="eastAsia" w:ascii="仿宋_GB2312" w:hAnsi="等线" w:eastAsia="仿宋_GB2312" w:cs="仿宋_GB2312"/>
          <w:i w:val="0"/>
          <w:iCs w:val="0"/>
          <w:caps w:val="0"/>
          <w:color w:val="000000"/>
          <w:spacing w:val="0"/>
          <w:sz w:val="32"/>
          <w:szCs w:val="32"/>
          <w:shd w:val="clear" w:fill="FFFFFF"/>
          <w:lang w:val="en-US" w:eastAsia="zh-CN"/>
        </w:rPr>
        <w:t>广西壮族自治区皮肤病防治研究所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r>
        <w:rPr>
          <w:rFonts w:hint="default" w:ascii="仿宋_GB2312" w:hAnsi="等线" w:eastAsia="仿宋_GB2312" w:cs="仿宋_GB2312"/>
          <w:i w:val="0"/>
          <w:iCs w:val="0"/>
          <w:caps w:val="0"/>
          <w:color w:val="000000"/>
          <w:spacing w:val="0"/>
          <w:sz w:val="32"/>
          <w:szCs w:val="32"/>
          <w:shd w:val="clear" w:fill="FFFFFF"/>
          <w:lang w:val="en-US" w:eastAsia="zh-CN"/>
        </w:rPr>
        <w:t>我单位参与宣传项目的市场调研活动，现承诺如下: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r>
        <w:rPr>
          <w:rFonts w:hint="default" w:ascii="仿宋_GB2312" w:hAnsi="等线" w:eastAsia="仿宋_GB2312" w:cs="仿宋_GB2312"/>
          <w:i w:val="0"/>
          <w:iCs w:val="0"/>
          <w:caps w:val="0"/>
          <w:color w:val="000000"/>
          <w:spacing w:val="0"/>
          <w:sz w:val="32"/>
          <w:szCs w:val="32"/>
          <w:shd w:val="clear" w:fill="FFFFFF"/>
          <w:lang w:val="en-US" w:eastAsia="zh-CN"/>
        </w:rPr>
        <w:t>1.我单位具有符合调研文件资格要求的财务状况报告。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r>
        <w:rPr>
          <w:rFonts w:hint="default" w:ascii="仿宋_GB2312" w:hAnsi="等线" w:eastAsia="仿宋_GB2312" w:cs="仿宋_GB2312"/>
          <w:i w:val="0"/>
          <w:iCs w:val="0"/>
          <w:caps w:val="0"/>
          <w:color w:val="000000"/>
          <w:spacing w:val="0"/>
          <w:sz w:val="32"/>
          <w:szCs w:val="32"/>
          <w:shd w:val="clear" w:fill="FFFFFF"/>
          <w:lang w:val="en-US" w:eastAsia="zh-CN"/>
        </w:rPr>
        <w:t>2.我单位具有符合调研文件资格要求的依法缴纳税收的相关证明材料。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r>
        <w:rPr>
          <w:rFonts w:hint="default" w:ascii="仿宋_GB2312" w:hAnsi="等线" w:eastAsia="仿宋_GB2312" w:cs="仿宋_GB2312"/>
          <w:i w:val="0"/>
          <w:iCs w:val="0"/>
          <w:caps w:val="0"/>
          <w:color w:val="000000"/>
          <w:spacing w:val="0"/>
          <w:sz w:val="32"/>
          <w:szCs w:val="32"/>
          <w:shd w:val="clear" w:fill="FFFFFF"/>
          <w:lang w:val="en-US" w:eastAsia="zh-CN"/>
        </w:rPr>
        <w:t>3.我单位具有符合调研文件资格要求的依法缴纳社会保障资金的相关证明材料。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r>
        <w:rPr>
          <w:rFonts w:hint="default" w:ascii="仿宋_GB2312" w:hAnsi="等线" w:eastAsia="仿宋_GB2312" w:cs="仿宋_GB2312"/>
          <w:i w:val="0"/>
          <w:iCs w:val="0"/>
          <w:caps w:val="0"/>
          <w:color w:val="000000"/>
          <w:spacing w:val="0"/>
          <w:sz w:val="32"/>
          <w:szCs w:val="32"/>
          <w:shd w:val="clear" w:fill="FFFFFF"/>
          <w:lang w:val="en-US" w:eastAsia="zh-CN"/>
        </w:rPr>
        <w:t>若我单位承诺不实，自愿承担提供虚假材料的法律责任和后果。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0" w:firstLineChars="15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供应商(盖章):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3200" w:firstLineChars="10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法定代表人或授权代表(签字):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r>
        <w:rPr>
          <w:rFonts w:hint="eastAsia" w:ascii="仿宋_GB2312" w:hAnsi="等线" w:eastAsia="仿宋_GB2312" w:cs="仿宋_GB2312"/>
          <w:i w:val="0"/>
          <w:iCs w:val="0"/>
          <w:caps w:val="0"/>
          <w:color w:val="000000"/>
          <w:spacing w:val="0"/>
          <w:sz w:val="32"/>
          <w:szCs w:val="32"/>
          <w:shd w:val="clear" w:fill="FFFFFF"/>
          <w:lang w:val="en-US" w:eastAsia="zh-CN"/>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default" w:ascii="仿宋_GB2312" w:hAnsi="等线"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广西壮族自治区皮肤病防治研究所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健康素养促进项目—广西健康科普技能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拓展营（第三期）执行服务报价方案</w:t>
      </w:r>
    </w:p>
    <w:tbl>
      <w:tblPr>
        <w:tblStyle w:val="7"/>
        <w:tblpPr w:leftFromText="180" w:rightFromText="180" w:vertAnchor="text" w:horzAnchor="page" w:tblpX="551" w:tblpY="646"/>
        <w:tblOverlap w:val="never"/>
        <w:tblW w:w="10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19"/>
        <w:gridCol w:w="1545"/>
        <w:gridCol w:w="4205"/>
        <w:gridCol w:w="116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序号</w:t>
            </w:r>
          </w:p>
        </w:tc>
        <w:tc>
          <w:tcPr>
            <w:tcW w:w="171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服务名称</w:t>
            </w: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服务类型</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配置、技术指标、服务内容</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数量</w:t>
            </w: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1</w:t>
            </w:r>
          </w:p>
        </w:tc>
        <w:tc>
          <w:tcPr>
            <w:tcW w:w="1719" w:type="dxa"/>
            <w:vMerge w:val="restar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活动会务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服务</w:t>
            </w: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策划</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请标注所提供服务内容</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组织</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请标注所提供服务内容</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物料制作</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请标注活动所需物料、文创</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人员配备</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请标注服务团队人员配置</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餐食服务</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费用包含参加人员活动期间的餐食，请标注提供的餐食参考</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49" w:type="dxa"/>
            <w:vMerge w:val="restar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2</w:t>
            </w:r>
          </w:p>
        </w:tc>
        <w:tc>
          <w:tcPr>
            <w:tcW w:w="1719" w:type="dxa"/>
            <w:vMerge w:val="restar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活动场地租赁及布置</w:t>
            </w: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场地租赁</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请提供场地选择，场地科同时容纳150人</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场地布置</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请标注场地布置方案</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3</w:t>
            </w:r>
          </w:p>
        </w:tc>
        <w:tc>
          <w:tcPr>
            <w:tcW w:w="1719" w:type="dxa"/>
            <w:vMerge w:val="restar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活动全程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记录</w:t>
            </w: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摄影师</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请标注配备人数及每日工作时长</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摄像师</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请标注配备人数及每日工作时长</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花絮记录</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请标注配备人数及每日工作时长</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照片直播</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请标注数量</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4</w:t>
            </w:r>
          </w:p>
        </w:tc>
        <w:tc>
          <w:tcPr>
            <w:tcW w:w="1719" w:type="dxa"/>
            <w:vMerge w:val="restar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活动记录影像资料生成</w:t>
            </w: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花絮快剪</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请标注时长及数量</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71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记录正片</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请标注时长及数量</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5</w:t>
            </w:r>
          </w:p>
        </w:tc>
        <w:tc>
          <w:tcPr>
            <w:tcW w:w="171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专家邀请</w:t>
            </w: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专家</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费用包含专家指导、交通、工作餐和住宿费，请标注邀请专家数量、级别以及指导时长</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6</w:t>
            </w:r>
          </w:p>
        </w:tc>
        <w:tc>
          <w:tcPr>
            <w:tcW w:w="171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媒体邀请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5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媒体报道</w:t>
            </w:r>
          </w:p>
        </w:tc>
        <w:tc>
          <w:tcPr>
            <w:tcW w:w="420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r>
              <w:rPr>
                <w:rFonts w:hint="eastAsia" w:ascii="仿宋_GB2312" w:hAnsi="仿宋_GB2312" w:eastAsia="仿宋_GB2312" w:cs="仿宋_GB2312"/>
                <w:i w:val="0"/>
                <w:iCs w:val="0"/>
                <w:caps w:val="0"/>
                <w:color w:val="000000"/>
                <w:spacing w:val="0"/>
                <w:kern w:val="0"/>
                <w:sz w:val="21"/>
                <w:szCs w:val="21"/>
                <w:vertAlign w:val="baseline"/>
                <w:lang w:val="en-US" w:eastAsia="zh-CN" w:bidi="ar"/>
              </w:rPr>
              <w:t>请标注媒体类别、服务及报道数量</w:t>
            </w:r>
          </w:p>
        </w:tc>
        <w:tc>
          <w:tcPr>
            <w:tcW w:w="116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c>
          <w:tcPr>
            <w:tcW w:w="114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000000"/>
                <w:spacing w:val="0"/>
                <w:kern w:val="0"/>
                <w:sz w:val="21"/>
                <w:szCs w:val="21"/>
                <w:vertAlign w:val="baseline"/>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sectPr>
      <w:footerReference r:id="rId4"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4F70A2-2FDE-44C0-B9DA-1DAB087E01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65C014B8-8B94-42E3-BC88-574F7050BB82}"/>
  </w:font>
  <w:font w:name="仿宋_GB2312">
    <w:panose1 w:val="02010609030101010101"/>
    <w:charset w:val="86"/>
    <w:family w:val="auto"/>
    <w:pitch w:val="default"/>
    <w:sig w:usb0="00000001" w:usb1="080E0000" w:usb2="00000000" w:usb3="00000000" w:csb0="00040000" w:csb1="00000000"/>
    <w:embedRegular r:id="rId3" w:fontKey="{BA5F755A-DD10-4FE5-9CDA-9FBA6062C2C8}"/>
  </w:font>
  <w:font w:name="Verdana">
    <w:panose1 w:val="020B0604030504040204"/>
    <w:charset w:val="00"/>
    <w:family w:val="auto"/>
    <w:pitch w:val="default"/>
    <w:sig w:usb0="A10006FF" w:usb1="4000205B" w:usb2="00000010" w:usb3="00000000" w:csb0="2000019F" w:csb1="00000000"/>
  </w:font>
  <w:font w:name="等线">
    <w:altName w:val="微软雅黑"/>
    <w:panose1 w:val="00000000000000000000"/>
    <w:charset w:val="00"/>
    <w:family w:val="auto"/>
    <w:pitch w:val="default"/>
    <w:sig w:usb0="00000000" w:usb1="00000000" w:usb2="00000000" w:usb3="00000000" w:csb0="00000000" w:csb1="00000000"/>
    <w:embedRegular r:id="rId4" w:fontKey="{6F8AE348-BA0B-4222-B2B4-C7CF67DA3FE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TUzZTRiNDNhNjEzNWY4MDQ1N2YyYjhiZTBjOGIifQ=="/>
  </w:docVars>
  <w:rsids>
    <w:rsidRoot w:val="1935027D"/>
    <w:rsid w:val="18541E40"/>
    <w:rsid w:val="2F525233"/>
    <w:rsid w:val="4C4E2DA6"/>
    <w:rsid w:val="4D726E19"/>
    <w:rsid w:val="53775F74"/>
    <w:rsid w:val="7CF6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2024-08-22T08:37:00Z</dcterms:created>
  <dc:creator>舒敏</dc:creator>
  <cp:lastModifiedBy>李峥</cp:lastModifiedBy>
  <dcterms:modified xsi:type="dcterms:W3CDTF">2024-10-22T07:24:05Z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F251135CEA3743CE9014C3F303972F5D_13</vt:lpwstr>
  </property>
</Properties>
</file>